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60" w:rsidRPr="002A43E3" w:rsidRDefault="00C91160" w:rsidP="00C91160">
      <w:pPr>
        <w:jc w:val="center"/>
        <w:rPr>
          <w:b/>
          <w:sz w:val="28"/>
          <w:szCs w:val="28"/>
          <w:u w:val="single"/>
        </w:rPr>
      </w:pPr>
      <w:r w:rsidRPr="002A43E3">
        <w:rPr>
          <w:b/>
          <w:sz w:val="28"/>
          <w:szCs w:val="28"/>
          <w:u w:val="single"/>
        </w:rPr>
        <w:t>Итоги социально-экономического развития Краснопартизанского муниципального района за 20</w:t>
      </w:r>
      <w:r w:rsidR="006A060C">
        <w:rPr>
          <w:b/>
          <w:sz w:val="28"/>
          <w:szCs w:val="28"/>
          <w:u w:val="single"/>
        </w:rPr>
        <w:t>20</w:t>
      </w:r>
      <w:r w:rsidRPr="002A43E3">
        <w:rPr>
          <w:b/>
          <w:sz w:val="28"/>
          <w:szCs w:val="28"/>
          <w:u w:val="single"/>
        </w:rPr>
        <w:t xml:space="preserve"> год</w:t>
      </w: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  <w:r w:rsidRPr="002A43E3">
        <w:rPr>
          <w:b/>
          <w:sz w:val="28"/>
          <w:szCs w:val="28"/>
        </w:rPr>
        <w:t>Уважаемые участники актива!</w:t>
      </w: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 w:rsidRPr="002A43E3">
        <w:tab/>
      </w:r>
      <w:r>
        <w:t xml:space="preserve">На фоне общей </w:t>
      </w:r>
      <w:r w:rsidR="00033B20">
        <w:t>экономической нестабильной ситуации,</w:t>
      </w:r>
      <w:r w:rsidR="001F73E4">
        <w:t xml:space="preserve"> вызванной </w:t>
      </w:r>
      <w:r w:rsidR="005B03AA">
        <w:t>пандемией</w:t>
      </w:r>
      <w:r w:rsidR="001F73E4">
        <w:t xml:space="preserve"> </w:t>
      </w:r>
      <w:r w:rsidR="001F73E4">
        <w:rPr>
          <w:lang w:val="en-US"/>
        </w:rPr>
        <w:t>COVID</w:t>
      </w:r>
      <w:r w:rsidR="001F73E4" w:rsidRPr="001F73E4">
        <w:t xml:space="preserve"> -19</w:t>
      </w:r>
      <w:r>
        <w:t xml:space="preserve"> прошедший 20</w:t>
      </w:r>
      <w:r w:rsidR="00033B20">
        <w:t>20</w:t>
      </w:r>
      <w:r>
        <w:t xml:space="preserve"> год в </w:t>
      </w:r>
      <w:r w:rsidR="00033B20">
        <w:t>очередной,</w:t>
      </w:r>
      <w:r>
        <w:t xml:space="preserve"> раз показал, что в нашем районе сохраняется </w:t>
      </w:r>
      <w:r w:rsidR="00033B20">
        <w:t>стабиль</w:t>
      </w:r>
      <w:r>
        <w:t>ная социально-экономическая и общественно-политическая ситуация. Наша общая работа направлена на преемственность, стабильность, обеспечение достойной жизни граждан, развитие и процветание района.</w:t>
      </w:r>
    </w:p>
    <w:p w:rsidR="001F73E4" w:rsidRPr="001F73E4" w:rsidRDefault="001F73E4" w:rsidP="00C91160">
      <w:pPr>
        <w:pStyle w:val="a4"/>
        <w:tabs>
          <w:tab w:val="left" w:pos="900"/>
        </w:tabs>
        <w:spacing w:line="240" w:lineRule="auto"/>
      </w:pPr>
      <w:r>
        <w:tab/>
        <w:t>Начать свое выступление хотелось бы с основных социально-экономических показателей, характеризующих развитие нашего района:</w:t>
      </w: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>
        <w:tab/>
      </w:r>
      <w:r w:rsidRPr="001F73E4">
        <w:t>Численность постоянного населения района снизилась по сравнению с прошлым годом</w:t>
      </w:r>
      <w:r w:rsidR="0039708D" w:rsidRPr="0039708D">
        <w:t xml:space="preserve"> </w:t>
      </w:r>
      <w:r w:rsidR="0039708D" w:rsidRPr="001F73E4">
        <w:t>на 377 человек</w:t>
      </w:r>
      <w:r w:rsidRPr="001F73E4">
        <w:t xml:space="preserve">, </w:t>
      </w:r>
      <w:r w:rsidR="0039708D">
        <w:t xml:space="preserve">и </w:t>
      </w:r>
      <w:r w:rsidR="0039708D" w:rsidRPr="001F73E4">
        <w:t xml:space="preserve">составила </w:t>
      </w:r>
      <w:r w:rsidRPr="001F73E4">
        <w:t xml:space="preserve">на </w:t>
      </w:r>
      <w:r w:rsidR="0039708D" w:rsidRPr="001F73E4">
        <w:t xml:space="preserve">1 января </w:t>
      </w:r>
      <w:r w:rsidRPr="001F73E4">
        <w:t xml:space="preserve">этого года </w:t>
      </w:r>
      <w:r w:rsidR="001F73E4" w:rsidRPr="001F73E4">
        <w:t>9720</w:t>
      </w:r>
      <w:r w:rsidR="0039708D">
        <w:t xml:space="preserve"> человек.</w:t>
      </w:r>
    </w:p>
    <w:p w:rsidR="00E72DC0" w:rsidRDefault="00C91160" w:rsidP="00C91160">
      <w:pPr>
        <w:pStyle w:val="a4"/>
        <w:tabs>
          <w:tab w:val="left" w:pos="900"/>
        </w:tabs>
        <w:spacing w:line="240" w:lineRule="auto"/>
      </w:pPr>
      <w:r>
        <w:tab/>
      </w:r>
      <w:r w:rsidRPr="000828C1">
        <w:t>В 20</w:t>
      </w:r>
      <w:r w:rsidR="000828C1" w:rsidRPr="000828C1">
        <w:t>20</w:t>
      </w:r>
      <w:r w:rsidRPr="000828C1">
        <w:t xml:space="preserve"> году родилось </w:t>
      </w:r>
      <w:r w:rsidR="000828C1" w:rsidRPr="000828C1">
        <w:t>72</w:t>
      </w:r>
      <w:r w:rsidRPr="000828C1">
        <w:t xml:space="preserve"> </w:t>
      </w:r>
      <w:r w:rsidR="000828C1" w:rsidRPr="000828C1">
        <w:t>человека</w:t>
      </w:r>
      <w:r w:rsidRPr="000828C1">
        <w:t xml:space="preserve">, умерло </w:t>
      </w:r>
      <w:r w:rsidR="000828C1" w:rsidRPr="000828C1">
        <w:t>217</w:t>
      </w:r>
      <w:r w:rsidRPr="000828C1">
        <w:t xml:space="preserve"> человек. Естественная убыль населения составила </w:t>
      </w:r>
      <w:r w:rsidR="000828C1" w:rsidRPr="000828C1">
        <w:t>145</w:t>
      </w:r>
      <w:r w:rsidRPr="000828C1">
        <w:t xml:space="preserve"> человек</w:t>
      </w:r>
      <w:r w:rsidRPr="005B03AA">
        <w:t xml:space="preserve">. </w:t>
      </w:r>
      <w:r w:rsidR="005B03AA" w:rsidRPr="005B03AA">
        <w:t xml:space="preserve">Миграционный отток в январе-декабре 2020 г. составил </w:t>
      </w:r>
      <w:r w:rsidR="005B03AA">
        <w:t>163</w:t>
      </w:r>
      <w:r w:rsidR="005B03AA" w:rsidRPr="005B03AA">
        <w:t xml:space="preserve"> человек</w:t>
      </w:r>
      <w:r w:rsidR="005B03AA">
        <w:t>а</w:t>
      </w:r>
      <w:r w:rsidR="005B03AA" w:rsidRPr="005B03AA">
        <w:t xml:space="preserve">. </w:t>
      </w:r>
      <w:r w:rsidR="005B03AA">
        <w:t xml:space="preserve">Число </w:t>
      </w:r>
      <w:r w:rsidR="005B03AA">
        <w:t>прибывших</w:t>
      </w:r>
      <w:r w:rsidR="005B03AA">
        <w:t xml:space="preserve"> за 2020 год </w:t>
      </w:r>
      <w:r w:rsidR="005B03AA">
        <w:t>составило</w:t>
      </w:r>
      <w:r w:rsidR="005B03AA">
        <w:t xml:space="preserve"> </w:t>
      </w:r>
      <w:r w:rsidR="005B03AA">
        <w:t>163 человека</w:t>
      </w:r>
      <w:r w:rsidR="005B03AA">
        <w:t xml:space="preserve">, </w:t>
      </w:r>
      <w:r w:rsidR="005B03AA">
        <w:t>число</w:t>
      </w:r>
      <w:r w:rsidR="005B03AA">
        <w:t xml:space="preserve"> </w:t>
      </w:r>
      <w:r w:rsidR="005B03AA">
        <w:t>выбывших</w:t>
      </w:r>
      <w:r w:rsidR="005B03AA">
        <w:t xml:space="preserve"> 326 человек, </w:t>
      </w:r>
      <w:r w:rsidR="005B03AA" w:rsidRPr="005B03AA">
        <w:t>9 человек</w:t>
      </w:r>
      <w:r w:rsidR="005B03AA" w:rsidRPr="005B03AA">
        <w:t xml:space="preserve"> </w:t>
      </w:r>
      <w:r w:rsidR="005B03AA">
        <w:t>убыло</w:t>
      </w:r>
      <w:r w:rsidR="005B03AA" w:rsidRPr="005B03AA">
        <w:t xml:space="preserve"> </w:t>
      </w:r>
      <w:r w:rsidR="005B03AA">
        <w:t>по международной миграции</w:t>
      </w:r>
      <w:r w:rsidRPr="005B03AA">
        <w:t xml:space="preserve"> и </w:t>
      </w:r>
      <w:r w:rsidR="005B03AA" w:rsidRPr="005B03AA">
        <w:t>317 человек</w:t>
      </w:r>
      <w:r w:rsidR="005B03AA" w:rsidRPr="005B03AA">
        <w:t xml:space="preserve"> </w:t>
      </w:r>
      <w:r w:rsidR="005B03AA">
        <w:t xml:space="preserve">убыло </w:t>
      </w:r>
      <w:r w:rsidRPr="005B03AA">
        <w:t>по внутрирегионал</w:t>
      </w:r>
      <w:r w:rsidR="005B03AA">
        <w:t>ьным и межрегиональным миграционным потокам</w:t>
      </w:r>
      <w:r w:rsidR="00E72DC0" w:rsidRPr="005B03AA">
        <w:t>.</w:t>
      </w:r>
      <w:r w:rsidR="00E72DC0">
        <w:t xml:space="preserve"> </w:t>
      </w:r>
    </w:p>
    <w:p w:rsidR="00C91160" w:rsidRDefault="00E72DC0" w:rsidP="00C91160">
      <w:pPr>
        <w:pStyle w:val="a4"/>
        <w:tabs>
          <w:tab w:val="left" w:pos="900"/>
        </w:tabs>
        <w:spacing w:line="240" w:lineRule="auto"/>
      </w:pPr>
      <w:r>
        <w:tab/>
      </w:r>
      <w:r w:rsidR="00C91160">
        <w:t>В условиях нестабильной финансово-экономической ситуации, обеспечение занятости населения и повышение доли эффективных рабочих мест является одним из важнейших направлений политики по повышению качества жизни населения.</w:t>
      </w:r>
    </w:p>
    <w:p w:rsidR="006A060C" w:rsidRDefault="00C91160" w:rsidP="006A060C">
      <w:pPr>
        <w:pStyle w:val="a4"/>
        <w:tabs>
          <w:tab w:val="left" w:pos="900"/>
        </w:tabs>
        <w:spacing w:line="240" w:lineRule="auto"/>
      </w:pPr>
      <w:r>
        <w:tab/>
      </w:r>
      <w:r w:rsidR="006A060C">
        <w:t xml:space="preserve">Среднесписочная численность работающих в экономике (в организациях без субъектов малого предпринимательства) </w:t>
      </w:r>
      <w:r>
        <w:t>составила 1</w:t>
      </w:r>
      <w:r w:rsidR="006A060C">
        <w:t>714</w:t>
      </w:r>
      <w:r>
        <w:t xml:space="preserve"> человек что составляет </w:t>
      </w:r>
      <w:r w:rsidR="00E72DC0">
        <w:t>9</w:t>
      </w:r>
      <w:r w:rsidR="006A060C">
        <w:t>2</w:t>
      </w:r>
      <w:r>
        <w:t xml:space="preserve">% к аналогичному периоду прошлого года. </w:t>
      </w:r>
    </w:p>
    <w:p w:rsidR="006A060C" w:rsidRDefault="006A060C" w:rsidP="006A060C">
      <w:pPr>
        <w:pStyle w:val="a4"/>
        <w:tabs>
          <w:tab w:val="left" w:pos="900"/>
        </w:tabs>
        <w:spacing w:line="240" w:lineRule="auto"/>
      </w:pPr>
      <w:r>
        <w:tab/>
        <w:t>Фонд заработной платы работников (в организациях без субъектов малого предпринимательства, тыс. руб.) составил 569075,6 тыс. руб., что составляет 101,3% к аналогичному периоду прошлого года.</w:t>
      </w:r>
    </w:p>
    <w:p w:rsidR="006A060C" w:rsidRDefault="006A060C" w:rsidP="006A060C">
      <w:pPr>
        <w:pStyle w:val="a4"/>
        <w:tabs>
          <w:tab w:val="left" w:pos="900"/>
        </w:tabs>
        <w:spacing w:line="240" w:lineRule="auto"/>
      </w:pPr>
      <w:r>
        <w:tab/>
        <w:t>Среднемесячная заработная плата (в организациях без субъектов малого предпринимательства, руб.) составила 27666,4 тыс. руб., что составляет</w:t>
      </w:r>
      <w:r w:rsidR="005B03AA">
        <w:t xml:space="preserve"> </w:t>
      </w:r>
      <w:r>
        <w:t>110,1 % к аналогичному периоду прошлого года.</w:t>
      </w:r>
    </w:p>
    <w:p w:rsidR="00C91160" w:rsidRDefault="006A060C" w:rsidP="006A060C">
      <w:pPr>
        <w:pStyle w:val="a4"/>
        <w:tabs>
          <w:tab w:val="left" w:pos="900"/>
        </w:tabs>
        <w:spacing w:line="240" w:lineRule="auto"/>
      </w:pPr>
      <w:r w:rsidRPr="001F73E4">
        <w:tab/>
      </w:r>
      <w:r w:rsidR="00C91160" w:rsidRPr="001F73E4">
        <w:t xml:space="preserve">Безработными </w:t>
      </w:r>
      <w:r w:rsidR="00E72DC0" w:rsidRPr="001F73E4">
        <w:t>на конец 20</w:t>
      </w:r>
      <w:r w:rsidR="001F73E4" w:rsidRPr="001F73E4">
        <w:t>20</w:t>
      </w:r>
      <w:r w:rsidR="00E72DC0" w:rsidRPr="001F73E4">
        <w:t xml:space="preserve"> года </w:t>
      </w:r>
      <w:r w:rsidR="00C91160" w:rsidRPr="001F73E4">
        <w:t xml:space="preserve">признано </w:t>
      </w:r>
      <w:r w:rsidR="001F73E4" w:rsidRPr="001F73E4">
        <w:t>133</w:t>
      </w:r>
      <w:r w:rsidR="00C91160" w:rsidRPr="001F73E4">
        <w:t xml:space="preserve"> человек. Уровень зарегистрированной безработицы составляет </w:t>
      </w:r>
      <w:r w:rsidR="001F73E4" w:rsidRPr="001F73E4">
        <w:t>2,1</w:t>
      </w:r>
      <w:r w:rsidR="00C91160" w:rsidRPr="001F73E4">
        <w:t>% от числа экономически активного населения.</w:t>
      </w:r>
      <w:r w:rsidR="00C91160">
        <w:t xml:space="preserve"> </w:t>
      </w: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>
        <w:tab/>
      </w:r>
      <w:r w:rsidRPr="003A333C">
        <w:t>Малый и средний бизнес играет важную роль в решении социально-экономических задач нашего района, так как способствует социальной стабильности в обществе, обеспечению занятости населения путём создания новых рабочих мест, насыщению потребительского рынка товарами и услугами, формированию конкурентной среды, обеспечивает стабильность и увеличение налоговых поступлений в местный бюджет.</w:t>
      </w:r>
    </w:p>
    <w:p w:rsidR="00F91942" w:rsidRDefault="00F91942" w:rsidP="00C91160">
      <w:pPr>
        <w:pStyle w:val="a4"/>
        <w:tabs>
          <w:tab w:val="left" w:pos="900"/>
        </w:tabs>
        <w:spacing w:line="240" w:lineRule="auto"/>
      </w:pPr>
      <w:r>
        <w:lastRenderedPageBreak/>
        <w:tab/>
        <w:t>По состоянию на 01.01.2021 года на территории Краснопартизанского муниципального района Саратовской области свою деятельность осуществляют</w:t>
      </w:r>
      <w:r w:rsidR="00517811">
        <w:t xml:space="preserve"> 187 субъектов малого и среднего предпринимательства</w:t>
      </w:r>
      <w:r>
        <w:t xml:space="preserve"> </w:t>
      </w:r>
      <w:r w:rsidR="003E713F">
        <w:t>19</w:t>
      </w:r>
      <w:r>
        <w:t xml:space="preserve"> организаци</w:t>
      </w:r>
      <w:r w:rsidR="003E713F">
        <w:t>й</w:t>
      </w:r>
      <w:r>
        <w:t xml:space="preserve"> и</w:t>
      </w:r>
      <w:r w:rsidR="003E713F">
        <w:t xml:space="preserve"> 168</w:t>
      </w:r>
      <w:r>
        <w:t xml:space="preserve"> индивидуальных предпринимателей, осуществляющих розничную торговлю широким ассортиментом товаров и оказывающих услуги в самых различных сферах.</w:t>
      </w:r>
    </w:p>
    <w:tbl>
      <w:tblPr>
        <w:tblStyle w:val="ab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43"/>
        <w:gridCol w:w="2155"/>
      </w:tblGrid>
      <w:tr w:rsidR="00F91942" w:rsidRPr="00F91942" w:rsidTr="00F91942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91942">
              <w:rPr>
                <w:rFonts w:eastAsiaTheme="minorEastAsia"/>
                <w:b/>
                <w:sz w:val="22"/>
                <w:szCs w:val="22"/>
              </w:rPr>
              <w:t>Виды экономической деятельности, согласно Общероссийского классификатора видов экономической деятельности (ОКВЭД-2) ОК 029-2014 (КДЕС ред. 2)), утвержден новым приказом Росстандарта от 31.01.2014 №14-ст.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91942">
              <w:rPr>
                <w:rFonts w:eastAsiaTheme="minorEastAsia"/>
                <w:b/>
                <w:sz w:val="22"/>
                <w:szCs w:val="22"/>
              </w:rPr>
              <w:t>Количество субъектов малого и среднего предпринимательства, единиц</w:t>
            </w:r>
          </w:p>
        </w:tc>
      </w:tr>
      <w:tr w:rsidR="00F91942" w:rsidRPr="00F91942" w:rsidTr="00F91942">
        <w:tc>
          <w:tcPr>
            <w:tcW w:w="7343" w:type="dxa"/>
            <w:tcBorders>
              <w:top w:val="single" w:sz="4" w:space="0" w:color="auto"/>
            </w:tcBorders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7" w:history="1">
              <w:r w:rsidR="00F91942" w:rsidRPr="00F91942">
                <w:rPr>
                  <w:i/>
                  <w:color w:val="000000" w:themeColor="text1"/>
                </w:rPr>
                <w:t>Растениеводство и животноводство, охота и предоставление соответствующих услуг в этих областях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45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8" w:history="1">
              <w:r w:rsidR="00F91942" w:rsidRPr="00F91942">
                <w:rPr>
                  <w:i/>
                  <w:color w:val="000000" w:themeColor="text1"/>
                </w:rPr>
                <w:t>Производство пищевых продуктов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9" w:history="1">
              <w:r w:rsidR="00F91942" w:rsidRPr="00F91942">
                <w:rPr>
                  <w:i/>
                  <w:color w:val="000000" w:themeColor="text1"/>
                </w:rPr>
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F91942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r w:rsidRPr="00F91942">
              <w:rPr>
                <w:i/>
                <w:color w:val="000000" w:themeColor="text1"/>
              </w:rPr>
              <w:t>Производство прочей неметаллической минеральной продукции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2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F91942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r w:rsidRPr="00F91942">
              <w:rPr>
                <w:i/>
                <w:color w:val="000000" w:themeColor="text1"/>
                <w:sz w:val="22"/>
                <w:szCs w:val="22"/>
              </w:rPr>
              <w:t>Ремонт и  монтаж машин и оборудования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2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F91942" w:rsidP="00F91942">
            <w:pPr>
              <w:spacing w:before="100" w:beforeAutospacing="1" w:after="100" w:afterAutospacing="1"/>
              <w:rPr>
                <w:i/>
                <w:color w:val="000000" w:themeColor="text1"/>
                <w:sz w:val="22"/>
                <w:szCs w:val="22"/>
              </w:rPr>
            </w:pPr>
            <w:r w:rsidRPr="00F91942">
              <w:rPr>
                <w:i/>
                <w:color w:val="000000" w:themeColor="text1"/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0" w:history="1">
              <w:r w:rsidR="00F91942" w:rsidRPr="00F91942">
                <w:rPr>
                  <w:i/>
                  <w:color w:val="000000" w:themeColor="text1"/>
                </w:rPr>
                <w:t>Строительство зданий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1" w:history="1">
              <w:r w:rsidR="00F91942" w:rsidRPr="00F91942">
                <w:rPr>
                  <w:i/>
                  <w:color w:val="000000" w:themeColor="text1"/>
                </w:rPr>
                <w:t>Строительство инженерных сооружений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2" w:history="1">
              <w:r w:rsidR="00F91942" w:rsidRPr="00F91942">
                <w:rPr>
                  <w:i/>
                  <w:color w:val="000000" w:themeColor="text1"/>
                </w:rPr>
                <w:t>Работы строительные специализированные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5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3" w:history="1">
              <w:r w:rsidR="00F91942" w:rsidRPr="00F91942">
                <w:rPr>
                  <w:i/>
                  <w:color w:val="000000" w:themeColor="text1"/>
                </w:rPr>
                <w:t>Торговля оптовая и розничная автотранспортными средствами и мотоциклами и их ремонт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6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4" w:history="1">
              <w:r w:rsidR="00F91942" w:rsidRPr="00F91942">
                <w:rPr>
                  <w:i/>
                  <w:color w:val="000000" w:themeColor="text1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5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5" w:history="1">
              <w:r w:rsidR="00F91942" w:rsidRPr="00F91942">
                <w:rPr>
                  <w:i/>
                  <w:color w:val="000000" w:themeColor="text1"/>
                </w:rPr>
                <w:t xml:space="preserve">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6" w:history="1">
              <w:r w:rsidR="00F91942" w:rsidRPr="00F91942">
                <w:rPr>
                  <w:i/>
                  <w:color w:val="000000" w:themeColor="text1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42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7" w:history="1">
              <w:r w:rsidR="00F91942" w:rsidRPr="00F91942">
                <w:rPr>
                  <w:i/>
                  <w:color w:val="000000" w:themeColor="text1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8" w:history="1">
              <w:r w:rsidR="00F91942" w:rsidRPr="00F91942">
                <w:rPr>
                  <w:i/>
                  <w:color w:val="000000" w:themeColor="text1"/>
                </w:rPr>
                <w:t xml:space="preserve"> Деятельность по предоставлению продуктов питания и напитков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F91942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r w:rsidRPr="00F91942">
              <w:rPr>
                <w:i/>
                <w:color w:val="000000" w:themeColor="text1"/>
              </w:rPr>
              <w:t>Деятельность в области информационных технологий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F91942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r w:rsidRPr="00F91942">
              <w:rPr>
                <w:i/>
                <w:color w:val="000000" w:themeColor="text1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19" w:history="1">
              <w:r w:rsidR="00F91942" w:rsidRPr="00F91942">
                <w:rPr>
                  <w:i/>
                  <w:color w:val="000000" w:themeColor="text1"/>
                </w:rPr>
                <w:t>Операции с недвижимым имуществом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2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20" w:history="1">
              <w:r w:rsidR="00F91942" w:rsidRPr="00F91942">
                <w:rPr>
                  <w:i/>
                  <w:color w:val="000000" w:themeColor="text1"/>
                </w:rPr>
                <w:t xml:space="preserve"> Деятельность по обслуживанию зданий и территорий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21" w:history="1">
              <w:r w:rsidR="00F91942" w:rsidRPr="00F91942">
                <w:rPr>
                  <w:i/>
                  <w:color w:val="000000" w:themeColor="text1"/>
                </w:rPr>
  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rPr>
          <w:trHeight w:val="70"/>
        </w:trPr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22" w:history="1">
              <w:r w:rsidR="00F91942" w:rsidRPr="00F91942">
                <w:rPr>
                  <w:i/>
                  <w:color w:val="000000" w:themeColor="text1"/>
                </w:rPr>
                <w:t xml:space="preserve"> 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1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38071F" w:rsidP="00F91942">
            <w:pPr>
              <w:spacing w:before="100" w:beforeAutospacing="1" w:after="100" w:afterAutospacing="1"/>
              <w:rPr>
                <w:i/>
                <w:color w:val="000000" w:themeColor="text1"/>
              </w:rPr>
            </w:pPr>
            <w:hyperlink r:id="rId23" w:history="1">
              <w:r w:rsidR="00F91942" w:rsidRPr="00F91942">
                <w:rPr>
                  <w:i/>
                  <w:color w:val="000000" w:themeColor="text1"/>
                </w:rPr>
                <w:t xml:space="preserve"> Деятельность по предоставлению прочих персональных услуг</w:t>
              </w:r>
            </w:hyperlink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91942">
              <w:rPr>
                <w:color w:val="000000" w:themeColor="text1"/>
              </w:rPr>
              <w:t>6</w:t>
            </w:r>
          </w:p>
        </w:tc>
      </w:tr>
      <w:tr w:rsidR="00F91942" w:rsidRPr="00F91942" w:rsidTr="00F91942">
        <w:tc>
          <w:tcPr>
            <w:tcW w:w="7343" w:type="dxa"/>
          </w:tcPr>
          <w:p w:rsidR="00F91942" w:rsidRPr="00F91942" w:rsidRDefault="00F91942" w:rsidP="00F91942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F919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55" w:type="dxa"/>
          </w:tcPr>
          <w:p w:rsidR="00F91942" w:rsidRPr="00F91942" w:rsidRDefault="00F91942" w:rsidP="00F91942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91942">
              <w:rPr>
                <w:b/>
                <w:color w:val="000000" w:themeColor="text1"/>
              </w:rPr>
              <w:t>18</w:t>
            </w:r>
            <w:r>
              <w:rPr>
                <w:b/>
                <w:color w:val="000000" w:themeColor="text1"/>
              </w:rPr>
              <w:t>7</w:t>
            </w:r>
          </w:p>
        </w:tc>
      </w:tr>
    </w:tbl>
    <w:p w:rsidR="00F91942" w:rsidRPr="003E713F" w:rsidRDefault="00F91942" w:rsidP="00B1419E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3E713F">
        <w:rPr>
          <w:rFonts w:ascii="Times New Roman" w:hAnsi="Times New Roman"/>
          <w:sz w:val="28"/>
          <w:szCs w:val="26"/>
        </w:rPr>
        <w:t xml:space="preserve">По состоянию на 01.01.2021 года на территории Краснопартизанского муниципального района Саратовской области составило </w:t>
      </w:r>
      <w:r w:rsidR="003E713F" w:rsidRPr="003E713F">
        <w:rPr>
          <w:rFonts w:ascii="Times New Roman" w:hAnsi="Times New Roman"/>
          <w:sz w:val="28"/>
          <w:szCs w:val="26"/>
        </w:rPr>
        <w:t>функционирует</w:t>
      </w:r>
      <w:r w:rsidRPr="003E713F">
        <w:rPr>
          <w:rFonts w:ascii="Times New Roman" w:hAnsi="Times New Roman"/>
          <w:sz w:val="28"/>
          <w:szCs w:val="26"/>
        </w:rPr>
        <w:t xml:space="preserve"> </w:t>
      </w:r>
      <w:r w:rsidRPr="003E713F">
        <w:rPr>
          <w:rFonts w:ascii="Times New Roman" w:hAnsi="Times New Roman"/>
          <w:b/>
          <w:sz w:val="28"/>
          <w:szCs w:val="26"/>
        </w:rPr>
        <w:t>91</w:t>
      </w:r>
      <w:r w:rsidR="0090403A">
        <w:rPr>
          <w:rFonts w:ascii="Times New Roman" w:hAnsi="Times New Roman"/>
          <w:b/>
          <w:sz w:val="28"/>
          <w:szCs w:val="26"/>
        </w:rPr>
        <w:t xml:space="preserve"> </w:t>
      </w:r>
      <w:r w:rsidRPr="003E713F">
        <w:rPr>
          <w:rFonts w:ascii="Times New Roman" w:hAnsi="Times New Roman"/>
          <w:sz w:val="28"/>
          <w:szCs w:val="26"/>
        </w:rPr>
        <w:t>объект</w:t>
      </w:r>
      <w:r w:rsidR="003E713F" w:rsidRPr="003E713F">
        <w:rPr>
          <w:rFonts w:ascii="Times New Roman" w:hAnsi="Times New Roman"/>
          <w:sz w:val="28"/>
          <w:szCs w:val="26"/>
        </w:rPr>
        <w:t xml:space="preserve"> розничной торговли и </w:t>
      </w:r>
      <w:r w:rsidR="003E713F" w:rsidRPr="003E713F">
        <w:rPr>
          <w:rFonts w:ascii="Times New Roman" w:hAnsi="Times New Roman"/>
          <w:b/>
          <w:sz w:val="28"/>
          <w:szCs w:val="26"/>
        </w:rPr>
        <w:t>3</w:t>
      </w:r>
      <w:r w:rsidR="003E713F" w:rsidRPr="003E713F">
        <w:rPr>
          <w:rFonts w:ascii="Times New Roman" w:hAnsi="Times New Roman"/>
          <w:sz w:val="28"/>
          <w:szCs w:val="26"/>
        </w:rPr>
        <w:t xml:space="preserve"> объекта общественного питания.</w:t>
      </w:r>
    </w:p>
    <w:p w:rsidR="00B1419E" w:rsidRDefault="00C91160" w:rsidP="00B1419E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6B1575">
        <w:rPr>
          <w:rFonts w:ascii="Times New Roman" w:hAnsi="Times New Roman"/>
          <w:b/>
          <w:sz w:val="28"/>
          <w:szCs w:val="26"/>
        </w:rPr>
        <w:lastRenderedPageBreak/>
        <w:t>Оборот розничной торговли</w:t>
      </w:r>
      <w:r w:rsidRPr="006B1575">
        <w:rPr>
          <w:rFonts w:ascii="Times New Roman" w:hAnsi="Times New Roman"/>
          <w:sz w:val="28"/>
          <w:szCs w:val="26"/>
        </w:rPr>
        <w:t>, включая объем продажи товаров на розничных рынках и ярмарках, в январе-</w:t>
      </w:r>
      <w:r w:rsidR="00276695">
        <w:rPr>
          <w:rFonts w:ascii="Times New Roman" w:hAnsi="Times New Roman"/>
          <w:sz w:val="28"/>
          <w:szCs w:val="26"/>
        </w:rPr>
        <w:t>декаб</w:t>
      </w:r>
      <w:r w:rsidRPr="006B1575">
        <w:rPr>
          <w:rFonts w:ascii="Times New Roman" w:hAnsi="Times New Roman"/>
          <w:sz w:val="28"/>
          <w:szCs w:val="26"/>
        </w:rPr>
        <w:t>ре 20</w:t>
      </w:r>
      <w:r w:rsidR="000828C1">
        <w:rPr>
          <w:rFonts w:ascii="Times New Roman" w:hAnsi="Times New Roman"/>
          <w:sz w:val="28"/>
          <w:szCs w:val="26"/>
        </w:rPr>
        <w:t>20</w:t>
      </w:r>
      <w:r w:rsidRPr="006B1575">
        <w:rPr>
          <w:rFonts w:ascii="Times New Roman" w:hAnsi="Times New Roman"/>
          <w:sz w:val="28"/>
          <w:szCs w:val="26"/>
        </w:rPr>
        <w:t xml:space="preserve"> г. по Краснопартизанскому муниципальному району составил </w:t>
      </w:r>
      <w:r w:rsidR="000828C1" w:rsidRPr="0090403A">
        <w:rPr>
          <w:rFonts w:ascii="Times New Roman" w:hAnsi="Times New Roman"/>
          <w:b/>
          <w:sz w:val="28"/>
          <w:szCs w:val="26"/>
        </w:rPr>
        <w:t>707499</w:t>
      </w:r>
      <w:r w:rsidR="00276695" w:rsidRPr="0090403A">
        <w:rPr>
          <w:rFonts w:ascii="Times New Roman" w:hAnsi="Times New Roman"/>
          <w:b/>
          <w:sz w:val="28"/>
          <w:szCs w:val="26"/>
        </w:rPr>
        <w:t xml:space="preserve"> </w:t>
      </w:r>
      <w:r w:rsidRPr="0090403A">
        <w:rPr>
          <w:rFonts w:ascii="Times New Roman" w:hAnsi="Times New Roman"/>
          <w:b/>
          <w:sz w:val="28"/>
          <w:szCs w:val="26"/>
        </w:rPr>
        <w:t>тыс.</w:t>
      </w:r>
      <w:r w:rsidR="00276695" w:rsidRPr="0090403A">
        <w:rPr>
          <w:rFonts w:ascii="Times New Roman" w:hAnsi="Times New Roman"/>
          <w:b/>
          <w:sz w:val="28"/>
          <w:szCs w:val="26"/>
        </w:rPr>
        <w:t xml:space="preserve"> </w:t>
      </w:r>
      <w:r w:rsidRPr="0090403A">
        <w:rPr>
          <w:rFonts w:ascii="Times New Roman" w:hAnsi="Times New Roman"/>
          <w:b/>
          <w:sz w:val="28"/>
          <w:szCs w:val="26"/>
        </w:rPr>
        <w:t>руб</w:t>
      </w:r>
      <w:r w:rsidRPr="006B1575">
        <w:rPr>
          <w:rFonts w:ascii="Times New Roman" w:hAnsi="Times New Roman"/>
          <w:sz w:val="28"/>
          <w:szCs w:val="26"/>
        </w:rPr>
        <w:t>. Индекс физического объема оборота розничной торговли в январе-</w:t>
      </w:r>
      <w:r w:rsidR="00276695">
        <w:rPr>
          <w:rFonts w:ascii="Times New Roman" w:hAnsi="Times New Roman"/>
          <w:sz w:val="28"/>
          <w:szCs w:val="26"/>
        </w:rPr>
        <w:t>декаб</w:t>
      </w:r>
      <w:r w:rsidR="00276695" w:rsidRPr="006B1575">
        <w:rPr>
          <w:rFonts w:ascii="Times New Roman" w:hAnsi="Times New Roman"/>
          <w:sz w:val="28"/>
          <w:szCs w:val="26"/>
        </w:rPr>
        <w:t>ре</w:t>
      </w:r>
      <w:r w:rsidRPr="006B1575">
        <w:rPr>
          <w:rFonts w:ascii="Times New Roman" w:hAnsi="Times New Roman"/>
          <w:sz w:val="28"/>
          <w:szCs w:val="26"/>
        </w:rPr>
        <w:t xml:space="preserve"> 20</w:t>
      </w:r>
      <w:r w:rsidR="000828C1">
        <w:rPr>
          <w:rFonts w:ascii="Times New Roman" w:hAnsi="Times New Roman"/>
          <w:sz w:val="28"/>
          <w:szCs w:val="26"/>
        </w:rPr>
        <w:t>20</w:t>
      </w:r>
      <w:r w:rsidRPr="006B1575">
        <w:rPr>
          <w:rFonts w:ascii="Times New Roman" w:hAnsi="Times New Roman"/>
          <w:sz w:val="28"/>
          <w:szCs w:val="26"/>
        </w:rPr>
        <w:t xml:space="preserve"> г.</w:t>
      </w:r>
      <w:r w:rsidR="001F73E4">
        <w:rPr>
          <w:rFonts w:ascii="Times New Roman" w:hAnsi="Times New Roman"/>
          <w:sz w:val="28"/>
          <w:szCs w:val="26"/>
        </w:rPr>
        <w:t xml:space="preserve"> </w:t>
      </w:r>
      <w:r w:rsidR="00B1419E" w:rsidRPr="00B1419E">
        <w:rPr>
          <w:rFonts w:ascii="Times New Roman" w:hAnsi="Times New Roman"/>
          <w:sz w:val="28"/>
          <w:szCs w:val="26"/>
        </w:rPr>
        <w:t>состав</w:t>
      </w:r>
      <w:r w:rsidR="001F73E4">
        <w:rPr>
          <w:rFonts w:ascii="Times New Roman" w:hAnsi="Times New Roman"/>
          <w:sz w:val="28"/>
          <w:szCs w:val="26"/>
        </w:rPr>
        <w:t>и</w:t>
      </w:r>
      <w:r w:rsidR="00B1419E" w:rsidRPr="00B1419E">
        <w:rPr>
          <w:rFonts w:ascii="Times New Roman" w:hAnsi="Times New Roman"/>
          <w:sz w:val="28"/>
          <w:szCs w:val="26"/>
        </w:rPr>
        <w:t xml:space="preserve">л </w:t>
      </w:r>
      <w:r w:rsidR="001F73E4" w:rsidRPr="0090403A">
        <w:rPr>
          <w:rFonts w:ascii="Times New Roman" w:hAnsi="Times New Roman"/>
          <w:b/>
          <w:sz w:val="28"/>
          <w:szCs w:val="26"/>
        </w:rPr>
        <w:t>97</w:t>
      </w:r>
      <w:r w:rsidR="00B1419E" w:rsidRPr="0090403A">
        <w:rPr>
          <w:rFonts w:ascii="Times New Roman" w:hAnsi="Times New Roman"/>
          <w:b/>
          <w:sz w:val="28"/>
          <w:szCs w:val="26"/>
        </w:rPr>
        <w:t>,</w:t>
      </w:r>
      <w:r w:rsidR="001F73E4" w:rsidRPr="0090403A">
        <w:rPr>
          <w:rFonts w:ascii="Times New Roman" w:hAnsi="Times New Roman"/>
          <w:b/>
          <w:sz w:val="28"/>
          <w:szCs w:val="26"/>
        </w:rPr>
        <w:t>3</w:t>
      </w:r>
      <w:r w:rsidR="00B1419E" w:rsidRPr="0090403A">
        <w:rPr>
          <w:rFonts w:ascii="Times New Roman" w:hAnsi="Times New Roman"/>
          <w:b/>
          <w:sz w:val="28"/>
          <w:szCs w:val="26"/>
        </w:rPr>
        <w:t xml:space="preserve"> %</w:t>
      </w:r>
      <w:r w:rsidR="00B1419E" w:rsidRPr="006B1575">
        <w:rPr>
          <w:rFonts w:ascii="Times New Roman" w:hAnsi="Times New Roman"/>
          <w:sz w:val="28"/>
          <w:szCs w:val="26"/>
        </w:rPr>
        <w:t xml:space="preserve"> </w:t>
      </w:r>
      <w:r w:rsidR="00B1419E" w:rsidRPr="00B1419E">
        <w:rPr>
          <w:rFonts w:ascii="Times New Roman" w:hAnsi="Times New Roman"/>
          <w:sz w:val="28"/>
          <w:szCs w:val="26"/>
        </w:rPr>
        <w:t>к аналогичному периоду прошлого года.</w:t>
      </w:r>
    </w:p>
    <w:p w:rsidR="00276695" w:rsidRDefault="00C91160" w:rsidP="00C91160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6B1575">
        <w:rPr>
          <w:rFonts w:ascii="Times New Roman" w:hAnsi="Times New Roman"/>
          <w:b/>
          <w:sz w:val="28"/>
          <w:szCs w:val="26"/>
        </w:rPr>
        <w:t>Оборот общественного питания</w:t>
      </w:r>
      <w:r w:rsidRPr="006B1575">
        <w:rPr>
          <w:rFonts w:ascii="Times New Roman" w:hAnsi="Times New Roman"/>
          <w:sz w:val="28"/>
          <w:szCs w:val="26"/>
        </w:rPr>
        <w:t xml:space="preserve"> по Краснопартизанскому муниципальному району в январе-</w:t>
      </w:r>
      <w:r w:rsidR="00276695">
        <w:rPr>
          <w:rFonts w:ascii="Times New Roman" w:hAnsi="Times New Roman"/>
          <w:sz w:val="28"/>
          <w:szCs w:val="26"/>
        </w:rPr>
        <w:t>дека</w:t>
      </w:r>
      <w:r w:rsidRPr="006B1575">
        <w:rPr>
          <w:rFonts w:ascii="Times New Roman" w:hAnsi="Times New Roman"/>
          <w:sz w:val="28"/>
          <w:szCs w:val="26"/>
        </w:rPr>
        <w:t>бре 20</w:t>
      </w:r>
      <w:r w:rsidR="001F73E4">
        <w:rPr>
          <w:rFonts w:ascii="Times New Roman" w:hAnsi="Times New Roman"/>
          <w:sz w:val="28"/>
          <w:szCs w:val="26"/>
        </w:rPr>
        <w:t>20</w:t>
      </w:r>
      <w:r w:rsidRPr="006B1575">
        <w:rPr>
          <w:rFonts w:ascii="Times New Roman" w:hAnsi="Times New Roman"/>
          <w:sz w:val="28"/>
          <w:szCs w:val="26"/>
        </w:rPr>
        <w:t xml:space="preserve"> г. составил </w:t>
      </w:r>
      <w:r w:rsidR="001F73E4" w:rsidRPr="0090403A">
        <w:rPr>
          <w:rFonts w:ascii="Times New Roman" w:hAnsi="Times New Roman"/>
          <w:b/>
          <w:sz w:val="28"/>
          <w:szCs w:val="26"/>
        </w:rPr>
        <w:t>7445</w:t>
      </w:r>
      <w:r w:rsidR="00276695" w:rsidRPr="0090403A">
        <w:rPr>
          <w:rFonts w:ascii="Times New Roman" w:hAnsi="Times New Roman"/>
          <w:b/>
          <w:sz w:val="28"/>
          <w:szCs w:val="26"/>
        </w:rPr>
        <w:t xml:space="preserve"> </w:t>
      </w:r>
      <w:r w:rsidRPr="0090403A">
        <w:rPr>
          <w:rFonts w:ascii="Times New Roman" w:hAnsi="Times New Roman"/>
          <w:b/>
          <w:sz w:val="28"/>
          <w:szCs w:val="26"/>
        </w:rPr>
        <w:t>тыс. руб</w:t>
      </w:r>
      <w:r w:rsidRPr="006B1575">
        <w:rPr>
          <w:rFonts w:ascii="Times New Roman" w:hAnsi="Times New Roman"/>
          <w:sz w:val="28"/>
          <w:szCs w:val="26"/>
        </w:rPr>
        <w:t xml:space="preserve">., </w:t>
      </w:r>
      <w:r w:rsidR="00B1419E" w:rsidRPr="00B1419E">
        <w:rPr>
          <w:rFonts w:ascii="Times New Roman" w:hAnsi="Times New Roman"/>
          <w:sz w:val="28"/>
          <w:szCs w:val="26"/>
        </w:rPr>
        <w:t xml:space="preserve">что составляет </w:t>
      </w:r>
      <w:r w:rsidR="001F73E4" w:rsidRPr="0090403A">
        <w:rPr>
          <w:rFonts w:ascii="Times New Roman" w:hAnsi="Times New Roman"/>
          <w:b/>
          <w:sz w:val="28"/>
          <w:szCs w:val="26"/>
        </w:rPr>
        <w:t>69</w:t>
      </w:r>
      <w:r w:rsidR="00B1419E" w:rsidRPr="0090403A">
        <w:rPr>
          <w:rFonts w:ascii="Times New Roman" w:hAnsi="Times New Roman"/>
          <w:b/>
          <w:sz w:val="28"/>
          <w:szCs w:val="26"/>
        </w:rPr>
        <w:t>%</w:t>
      </w:r>
      <w:r w:rsidR="00B1419E" w:rsidRPr="00B1419E">
        <w:rPr>
          <w:rFonts w:ascii="Times New Roman" w:hAnsi="Times New Roman"/>
          <w:sz w:val="28"/>
          <w:szCs w:val="26"/>
        </w:rPr>
        <w:t xml:space="preserve"> к аналогичному периоду прошлого года.</w:t>
      </w:r>
    </w:p>
    <w:p w:rsidR="00C91160" w:rsidRPr="002A43E3" w:rsidRDefault="001F73E4" w:rsidP="00B1419E">
      <w:pPr>
        <w:shd w:val="clear" w:color="auto" w:fill="FFFFFF"/>
        <w:tabs>
          <w:tab w:val="left" w:pos="0"/>
        </w:tabs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160" w:rsidRPr="006B1575">
        <w:rPr>
          <w:sz w:val="28"/>
          <w:szCs w:val="28"/>
        </w:rPr>
        <w:t>Доходы от аренды муниципального</w:t>
      </w:r>
      <w:r w:rsidR="00C91160" w:rsidRPr="002A43E3">
        <w:rPr>
          <w:sz w:val="28"/>
          <w:szCs w:val="28"/>
        </w:rPr>
        <w:t xml:space="preserve"> имущества за 20</w:t>
      </w:r>
      <w:r w:rsidR="0090403A">
        <w:rPr>
          <w:sz w:val="28"/>
          <w:szCs w:val="28"/>
        </w:rPr>
        <w:t>20</w:t>
      </w:r>
      <w:r w:rsidR="00C91160" w:rsidRPr="002A43E3">
        <w:rPr>
          <w:sz w:val="28"/>
          <w:szCs w:val="28"/>
        </w:rPr>
        <w:t xml:space="preserve"> г. составили </w:t>
      </w:r>
      <w:r w:rsidR="0090403A" w:rsidRPr="0090403A">
        <w:rPr>
          <w:b/>
          <w:sz w:val="28"/>
          <w:szCs w:val="28"/>
        </w:rPr>
        <w:t>1627,9</w:t>
      </w:r>
      <w:r w:rsidR="00C91160" w:rsidRPr="002A43E3">
        <w:rPr>
          <w:b/>
          <w:sz w:val="28"/>
          <w:szCs w:val="28"/>
        </w:rPr>
        <w:t xml:space="preserve"> тыс. руб</w:t>
      </w:r>
      <w:r w:rsidR="00C91160" w:rsidRPr="002A43E3">
        <w:rPr>
          <w:sz w:val="28"/>
          <w:szCs w:val="28"/>
        </w:rPr>
        <w:t xml:space="preserve">., </w:t>
      </w:r>
      <w:r w:rsidR="00B1419E">
        <w:rPr>
          <w:b/>
          <w:sz w:val="28"/>
          <w:szCs w:val="28"/>
        </w:rPr>
        <w:t>1</w:t>
      </w:r>
      <w:r w:rsidR="0090403A">
        <w:rPr>
          <w:b/>
          <w:sz w:val="28"/>
          <w:szCs w:val="28"/>
        </w:rPr>
        <w:t>00</w:t>
      </w:r>
      <w:r w:rsidR="00B1419E">
        <w:rPr>
          <w:b/>
          <w:sz w:val="28"/>
          <w:szCs w:val="28"/>
        </w:rPr>
        <w:t>,</w:t>
      </w:r>
      <w:r w:rsidR="0090403A">
        <w:rPr>
          <w:b/>
          <w:sz w:val="28"/>
          <w:szCs w:val="28"/>
        </w:rPr>
        <w:t>0</w:t>
      </w:r>
      <w:r w:rsidR="00B1419E">
        <w:rPr>
          <w:b/>
          <w:sz w:val="28"/>
          <w:szCs w:val="28"/>
        </w:rPr>
        <w:t>%</w:t>
      </w:r>
      <w:r w:rsidR="00C91160" w:rsidRPr="002A43E3">
        <w:rPr>
          <w:sz w:val="28"/>
          <w:szCs w:val="28"/>
        </w:rPr>
        <w:t xml:space="preserve"> от планового показателя </w:t>
      </w:r>
      <w:r w:rsidR="00B1419E">
        <w:rPr>
          <w:sz w:val="28"/>
          <w:szCs w:val="28"/>
        </w:rPr>
        <w:t xml:space="preserve">и </w:t>
      </w:r>
      <w:r w:rsidR="0090403A">
        <w:rPr>
          <w:b/>
          <w:sz w:val="28"/>
          <w:szCs w:val="28"/>
        </w:rPr>
        <w:t>155,4</w:t>
      </w:r>
      <w:r w:rsidR="00B1419E">
        <w:rPr>
          <w:b/>
          <w:sz w:val="28"/>
          <w:szCs w:val="28"/>
        </w:rPr>
        <w:t xml:space="preserve"> </w:t>
      </w:r>
      <w:r w:rsidR="00B1419E" w:rsidRPr="002A43E3">
        <w:rPr>
          <w:b/>
          <w:sz w:val="28"/>
          <w:szCs w:val="28"/>
        </w:rPr>
        <w:t>%</w:t>
      </w:r>
      <w:r w:rsidR="00B1419E">
        <w:rPr>
          <w:b/>
          <w:sz w:val="28"/>
          <w:szCs w:val="28"/>
        </w:rPr>
        <w:t xml:space="preserve"> </w:t>
      </w:r>
      <w:r w:rsidR="00B1419E" w:rsidRPr="0090403A">
        <w:rPr>
          <w:sz w:val="28"/>
          <w:szCs w:val="28"/>
        </w:rPr>
        <w:t>к аналогичному периоду прошлого года.</w:t>
      </w:r>
    </w:p>
    <w:p w:rsidR="00644891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Доходы от аренды земельных участков</w:t>
      </w:r>
      <w:r>
        <w:rPr>
          <w:sz w:val="28"/>
          <w:szCs w:val="28"/>
        </w:rPr>
        <w:t>, государственная собственность на которые не разграничена и которые расположены в границах сельских поселений</w:t>
      </w:r>
      <w:r w:rsidRPr="002A43E3">
        <w:rPr>
          <w:sz w:val="28"/>
          <w:szCs w:val="28"/>
        </w:rPr>
        <w:t xml:space="preserve"> за 20</w:t>
      </w:r>
      <w:r w:rsidR="0090403A">
        <w:rPr>
          <w:sz w:val="28"/>
          <w:szCs w:val="28"/>
        </w:rPr>
        <w:t>20</w:t>
      </w:r>
      <w:r w:rsidRPr="002A43E3">
        <w:rPr>
          <w:sz w:val="28"/>
          <w:szCs w:val="28"/>
        </w:rPr>
        <w:t xml:space="preserve"> г. составили </w:t>
      </w:r>
      <w:r w:rsidR="0090403A" w:rsidRPr="0090403A">
        <w:rPr>
          <w:b/>
          <w:sz w:val="28"/>
          <w:szCs w:val="28"/>
        </w:rPr>
        <w:t>4745</w:t>
      </w:r>
      <w:r>
        <w:rPr>
          <w:b/>
          <w:sz w:val="28"/>
          <w:szCs w:val="28"/>
        </w:rPr>
        <w:t>,</w:t>
      </w:r>
      <w:r w:rsidR="0090403A">
        <w:rPr>
          <w:b/>
          <w:sz w:val="28"/>
          <w:szCs w:val="28"/>
        </w:rPr>
        <w:t>0</w:t>
      </w:r>
      <w:r w:rsidRPr="002A43E3">
        <w:rPr>
          <w:b/>
          <w:sz w:val="28"/>
          <w:szCs w:val="28"/>
        </w:rPr>
        <w:t xml:space="preserve"> тыс. руб</w:t>
      </w:r>
      <w:r w:rsidRPr="002A43E3">
        <w:rPr>
          <w:sz w:val="28"/>
          <w:szCs w:val="28"/>
        </w:rPr>
        <w:t xml:space="preserve">., что составляет примерно </w:t>
      </w:r>
      <w:r w:rsidR="0090403A">
        <w:rPr>
          <w:b/>
          <w:sz w:val="28"/>
          <w:szCs w:val="28"/>
        </w:rPr>
        <w:t>85</w:t>
      </w:r>
      <w:r w:rsidR="00644891" w:rsidRPr="00644891">
        <w:rPr>
          <w:b/>
          <w:sz w:val="28"/>
          <w:szCs w:val="28"/>
        </w:rPr>
        <w:t>,</w:t>
      </w:r>
      <w:r w:rsidR="0090403A">
        <w:rPr>
          <w:b/>
          <w:sz w:val="28"/>
          <w:szCs w:val="28"/>
        </w:rPr>
        <w:t>8</w:t>
      </w:r>
      <w:r w:rsidRPr="00644891">
        <w:rPr>
          <w:b/>
          <w:sz w:val="28"/>
          <w:szCs w:val="28"/>
        </w:rPr>
        <w:t>%</w:t>
      </w:r>
      <w:r w:rsidRPr="002A43E3">
        <w:rPr>
          <w:sz w:val="28"/>
          <w:szCs w:val="28"/>
        </w:rPr>
        <w:t xml:space="preserve"> от запланированных доходов</w:t>
      </w:r>
      <w:r w:rsidR="00644891">
        <w:rPr>
          <w:sz w:val="28"/>
          <w:szCs w:val="28"/>
        </w:rPr>
        <w:t>.</w:t>
      </w:r>
    </w:p>
    <w:p w:rsidR="00C91160" w:rsidRDefault="00644891" w:rsidP="00C91160">
      <w:pPr>
        <w:ind w:firstLine="708"/>
        <w:jc w:val="both"/>
        <w:rPr>
          <w:sz w:val="28"/>
          <w:szCs w:val="28"/>
        </w:rPr>
      </w:pPr>
      <w:r w:rsidRPr="00644891">
        <w:rPr>
          <w:sz w:val="28"/>
          <w:szCs w:val="28"/>
        </w:rPr>
        <w:t xml:space="preserve">Доходы от </w:t>
      </w:r>
      <w:r>
        <w:rPr>
          <w:sz w:val="28"/>
          <w:szCs w:val="28"/>
        </w:rPr>
        <w:t>продажи</w:t>
      </w:r>
      <w:r w:rsidRPr="00644891">
        <w:rPr>
          <w:sz w:val="28"/>
          <w:szCs w:val="28"/>
        </w:rPr>
        <w:t xml:space="preserve"> земельных участков, государственная собственность на которые не разграничена </w:t>
      </w:r>
      <w:r>
        <w:rPr>
          <w:sz w:val="28"/>
          <w:szCs w:val="28"/>
        </w:rPr>
        <w:t>составили более</w:t>
      </w:r>
      <w:r w:rsidR="00C91160">
        <w:rPr>
          <w:sz w:val="28"/>
          <w:szCs w:val="28"/>
        </w:rPr>
        <w:t xml:space="preserve"> </w:t>
      </w:r>
      <w:r w:rsidR="00C80722" w:rsidRPr="00C80722">
        <w:rPr>
          <w:b/>
          <w:sz w:val="28"/>
          <w:szCs w:val="28"/>
        </w:rPr>
        <w:t>17000</w:t>
      </w:r>
      <w:r w:rsidR="00C91160" w:rsidRPr="00C80722">
        <w:rPr>
          <w:b/>
          <w:sz w:val="28"/>
          <w:szCs w:val="28"/>
        </w:rPr>
        <w:t>,0 тыс. руб.</w:t>
      </w:r>
      <w:r w:rsidR="00C911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общая площадь реализованных земельных участков составила </w:t>
      </w:r>
      <w:r w:rsidR="00C80722">
        <w:rPr>
          <w:sz w:val="28"/>
          <w:szCs w:val="28"/>
        </w:rPr>
        <w:t>1358</w:t>
      </w:r>
      <w:r>
        <w:rPr>
          <w:sz w:val="28"/>
          <w:szCs w:val="28"/>
        </w:rPr>
        <w:t xml:space="preserve"> га</w:t>
      </w:r>
      <w:r w:rsidR="00C91160">
        <w:rPr>
          <w:sz w:val="28"/>
          <w:szCs w:val="28"/>
        </w:rPr>
        <w:t>.</w:t>
      </w:r>
    </w:p>
    <w:p w:rsidR="00086063" w:rsidRDefault="00086063" w:rsidP="00086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6063">
        <w:rPr>
          <w:sz w:val="28"/>
          <w:szCs w:val="28"/>
        </w:rPr>
        <w:t>емаловажным инструментом повышения уровня жизни населения</w:t>
      </w:r>
      <w:r>
        <w:rPr>
          <w:sz w:val="28"/>
          <w:szCs w:val="28"/>
        </w:rPr>
        <w:t xml:space="preserve"> района</w:t>
      </w:r>
      <w:r w:rsidRPr="00086063">
        <w:rPr>
          <w:sz w:val="28"/>
          <w:szCs w:val="28"/>
        </w:rPr>
        <w:t xml:space="preserve"> является экономия бюджетных средств путем проведения конкурсных процедур при осуществлении закупок для </w:t>
      </w:r>
      <w:r>
        <w:rPr>
          <w:sz w:val="28"/>
          <w:szCs w:val="28"/>
        </w:rPr>
        <w:t>муниципаль</w:t>
      </w:r>
      <w:r w:rsidRPr="00086063">
        <w:rPr>
          <w:sz w:val="28"/>
          <w:szCs w:val="28"/>
        </w:rPr>
        <w:t>ных нужд</w:t>
      </w:r>
      <w:r>
        <w:rPr>
          <w:sz w:val="28"/>
          <w:szCs w:val="28"/>
        </w:rPr>
        <w:t xml:space="preserve">. </w:t>
      </w:r>
      <w:r w:rsidRPr="00086063">
        <w:rPr>
          <w:sz w:val="28"/>
          <w:szCs w:val="28"/>
        </w:rPr>
        <w:t xml:space="preserve">Эффективная работа системы государственных и муниципальных закупок непосредственно обуславливает рациональное, законное и справедливое расходование бюджетных средств, в том числе, на реализацию государственных и муниципальных программ социально-экономического развития </w:t>
      </w:r>
      <w:r>
        <w:rPr>
          <w:sz w:val="28"/>
          <w:szCs w:val="28"/>
        </w:rPr>
        <w:t>района</w:t>
      </w:r>
      <w:r w:rsidRPr="00086063">
        <w:rPr>
          <w:sz w:val="28"/>
          <w:szCs w:val="28"/>
        </w:rPr>
        <w:t xml:space="preserve">, поддержку современных экономических проектов, а также социальную поддержку населения, что в итоге влечёт укрепление и успешное развитие экономики </w:t>
      </w:r>
      <w:r>
        <w:rPr>
          <w:sz w:val="28"/>
          <w:szCs w:val="28"/>
        </w:rPr>
        <w:t>района.</w:t>
      </w:r>
    </w:p>
    <w:p w:rsidR="00E276FB" w:rsidRPr="00E276FB" w:rsidRDefault="00E276FB" w:rsidP="00E276FB">
      <w:pPr>
        <w:ind w:firstLine="708"/>
        <w:jc w:val="both"/>
        <w:rPr>
          <w:sz w:val="28"/>
          <w:szCs w:val="28"/>
        </w:rPr>
      </w:pPr>
      <w:r w:rsidRPr="00E276FB">
        <w:rPr>
          <w:sz w:val="28"/>
          <w:szCs w:val="28"/>
        </w:rPr>
        <w:t>В 2020 году общая сумма средств, предусмотренная, на закупки для муниципальных нужд в рамках Федерального закона от 5 апреля 2013 года №44-ФЗ «О контрактной системе в сфере закупок товаров, работ, услуг для государственных и муниципальных нужд» составила - 88 млн.641тыс. рублей.</w:t>
      </w:r>
    </w:p>
    <w:p w:rsidR="00E276FB" w:rsidRPr="00E276FB" w:rsidRDefault="00E276FB" w:rsidP="00E276FB">
      <w:pPr>
        <w:ind w:firstLine="708"/>
        <w:jc w:val="both"/>
        <w:rPr>
          <w:sz w:val="28"/>
          <w:szCs w:val="28"/>
        </w:rPr>
      </w:pPr>
      <w:r w:rsidRPr="00E276FB">
        <w:rPr>
          <w:sz w:val="28"/>
          <w:szCs w:val="28"/>
        </w:rPr>
        <w:t>За 2020 год муниципальные заказчики в соответствии с № 44-ФЗ провели 605 процедур определения поставщика, в том числе: 62 - электронным аукционом, 1 – электронным конкурсом, 26 – закупок у единственного поставщика и 516 - закупок с заключением договоров гражданско-правового характера до 600,0 тыс. руб.  По итогам размещения заказа заключено 597 контрактов на общую сумму 78млн. 422тыс. руб.в том числе договоров гражданско-правового характера на сумму 12 млн. 696 тыс. рублей.</w:t>
      </w:r>
    </w:p>
    <w:p w:rsidR="00E276FB" w:rsidRPr="00E276FB" w:rsidRDefault="00E276FB" w:rsidP="00E276FB">
      <w:pPr>
        <w:ind w:firstLine="708"/>
        <w:jc w:val="both"/>
        <w:rPr>
          <w:sz w:val="28"/>
          <w:szCs w:val="28"/>
        </w:rPr>
      </w:pPr>
      <w:r w:rsidRPr="00E276FB">
        <w:rPr>
          <w:sz w:val="28"/>
          <w:szCs w:val="28"/>
        </w:rPr>
        <w:t>Сумма экономии по результатам определения поставщика (подрядчика, исполнителя) составила 2 млн 965 тыс.руб.</w:t>
      </w:r>
    </w:p>
    <w:p w:rsidR="00E276FB" w:rsidRPr="00E276FB" w:rsidRDefault="00E276FB" w:rsidP="00E276FB">
      <w:pPr>
        <w:ind w:firstLine="708"/>
        <w:jc w:val="both"/>
        <w:rPr>
          <w:sz w:val="28"/>
          <w:szCs w:val="28"/>
        </w:rPr>
      </w:pPr>
      <w:r w:rsidRPr="00E276FB">
        <w:rPr>
          <w:sz w:val="28"/>
          <w:szCs w:val="28"/>
        </w:rPr>
        <w:t>На территории района продолжает работать программа «Обеспечение жильем молодых семей»</w:t>
      </w:r>
    </w:p>
    <w:p w:rsidR="0013306D" w:rsidRDefault="00E276FB" w:rsidP="00E276FB">
      <w:pPr>
        <w:ind w:firstLine="708"/>
        <w:jc w:val="both"/>
        <w:rPr>
          <w:sz w:val="28"/>
          <w:szCs w:val="28"/>
        </w:rPr>
      </w:pPr>
      <w:r w:rsidRPr="00E276FB">
        <w:rPr>
          <w:sz w:val="28"/>
          <w:szCs w:val="28"/>
        </w:rPr>
        <w:lastRenderedPageBreak/>
        <w:t>В список молодых семей -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включена 1 семья, состав семьи 4 человека.</w:t>
      </w:r>
    </w:p>
    <w:p w:rsidR="00086063" w:rsidRDefault="00086063" w:rsidP="00E27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пандемии </w:t>
      </w:r>
      <w:r w:rsidRPr="00086063">
        <w:rPr>
          <w:sz w:val="28"/>
          <w:szCs w:val="28"/>
        </w:rPr>
        <w:t xml:space="preserve">COVID -19 </w:t>
      </w:r>
      <w:r>
        <w:rPr>
          <w:sz w:val="28"/>
          <w:szCs w:val="28"/>
        </w:rPr>
        <w:t>в</w:t>
      </w:r>
      <w:r w:rsidRPr="00086063">
        <w:rPr>
          <w:sz w:val="28"/>
          <w:szCs w:val="28"/>
        </w:rPr>
        <w:t xml:space="preserve"> 2020 год</w:t>
      </w:r>
      <w:r>
        <w:rPr>
          <w:sz w:val="28"/>
          <w:szCs w:val="28"/>
        </w:rPr>
        <w:t xml:space="preserve">у серьезной мерой поддержки населения выступило предоставление населению субсидий на оплату жилищно-коммунальных услуг, в течении всего 2020 года предоставление субсидий осуществлялось в без заявительном порядке, что значительно снижало риск заражения </w:t>
      </w:r>
      <w:r w:rsidRPr="00086063">
        <w:rPr>
          <w:sz w:val="28"/>
          <w:szCs w:val="28"/>
        </w:rPr>
        <w:t>COVID -19</w:t>
      </w:r>
      <w:r>
        <w:rPr>
          <w:sz w:val="28"/>
          <w:szCs w:val="28"/>
        </w:rPr>
        <w:t xml:space="preserve"> граждан </w:t>
      </w:r>
      <w:r w:rsidR="006F16B6">
        <w:rPr>
          <w:sz w:val="28"/>
          <w:szCs w:val="28"/>
        </w:rPr>
        <w:t xml:space="preserve">обратившимся за предоставлением субсидии. </w:t>
      </w:r>
      <w:r w:rsidR="00E276FB" w:rsidRPr="00E276FB">
        <w:rPr>
          <w:sz w:val="28"/>
          <w:szCs w:val="28"/>
        </w:rPr>
        <w:t xml:space="preserve">Число </w:t>
      </w:r>
      <w:r w:rsidR="00E276FB" w:rsidRPr="00E276FB">
        <w:rPr>
          <w:sz w:val="28"/>
          <w:szCs w:val="28"/>
        </w:rPr>
        <w:t>семей,</w:t>
      </w:r>
      <w:r w:rsidR="00E276FB" w:rsidRPr="00E276FB">
        <w:rPr>
          <w:sz w:val="28"/>
          <w:szCs w:val="28"/>
        </w:rPr>
        <w:t xml:space="preserve"> получивших субсидии – 1</w:t>
      </w:r>
      <w:r w:rsidR="00E276FB">
        <w:rPr>
          <w:sz w:val="28"/>
          <w:szCs w:val="28"/>
        </w:rPr>
        <w:t xml:space="preserve">32, </w:t>
      </w:r>
      <w:r w:rsidR="00E276FB" w:rsidRPr="00E276FB">
        <w:rPr>
          <w:sz w:val="28"/>
          <w:szCs w:val="28"/>
        </w:rPr>
        <w:t xml:space="preserve">Сумма </w:t>
      </w:r>
      <w:r w:rsidR="00E276FB" w:rsidRPr="00E276FB">
        <w:rPr>
          <w:sz w:val="28"/>
          <w:szCs w:val="28"/>
        </w:rPr>
        <w:t>субсидий,</w:t>
      </w:r>
      <w:r w:rsidR="00E276FB" w:rsidRPr="00E276FB">
        <w:rPr>
          <w:sz w:val="28"/>
          <w:szCs w:val="28"/>
        </w:rPr>
        <w:t xml:space="preserve"> начисленных и выплаченных 1</w:t>
      </w:r>
      <w:r w:rsidR="00E276FB">
        <w:rPr>
          <w:sz w:val="28"/>
          <w:szCs w:val="28"/>
        </w:rPr>
        <w:t>359</w:t>
      </w:r>
      <w:r w:rsidR="00E276FB" w:rsidRPr="00E276FB">
        <w:rPr>
          <w:sz w:val="28"/>
          <w:szCs w:val="28"/>
        </w:rPr>
        <w:t>,</w:t>
      </w:r>
      <w:r w:rsidR="00E276FB">
        <w:rPr>
          <w:sz w:val="28"/>
          <w:szCs w:val="28"/>
        </w:rPr>
        <w:t>4</w:t>
      </w:r>
      <w:bookmarkStart w:id="0" w:name="_GoBack"/>
      <w:bookmarkEnd w:id="0"/>
      <w:r w:rsidR="00E276FB" w:rsidRPr="00E276FB">
        <w:rPr>
          <w:sz w:val="28"/>
          <w:szCs w:val="28"/>
        </w:rPr>
        <w:t xml:space="preserve"> тыс.руб.</w:t>
      </w:r>
    </w:p>
    <w:p w:rsidR="00644891" w:rsidRPr="00FD6F18" w:rsidRDefault="0013306D" w:rsidP="00644891">
      <w:pPr>
        <w:shd w:val="clear" w:color="auto" w:fill="FFFFFF"/>
        <w:ind w:left="19" w:right="5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а</w:t>
      </w:r>
      <w:r w:rsidR="00644891" w:rsidRPr="00FD6F1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ей</w:t>
      </w:r>
      <w:r w:rsidR="00644891" w:rsidRPr="00FD6F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Краснопартизанского муниципального района Саратовской области</w:t>
      </w:r>
      <w:r w:rsidR="00644891" w:rsidRPr="00FD6F18">
        <w:rPr>
          <w:color w:val="000000"/>
          <w:sz w:val="28"/>
          <w:szCs w:val="28"/>
        </w:rPr>
        <w:t xml:space="preserve"> заключен</w:t>
      </w:r>
      <w:r>
        <w:rPr>
          <w:color w:val="000000"/>
          <w:sz w:val="28"/>
          <w:szCs w:val="28"/>
        </w:rPr>
        <w:t>о</w:t>
      </w:r>
      <w:r w:rsidR="00644891" w:rsidRPr="00FD6F18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е</w:t>
      </w:r>
      <w:r w:rsidR="00644891" w:rsidRPr="00FD6F18">
        <w:rPr>
          <w:color w:val="000000"/>
          <w:sz w:val="28"/>
          <w:szCs w:val="28"/>
        </w:rPr>
        <w:t xml:space="preserve"> с Правительством Саратовской области по реализации мер, направленных на снижение неформальной занятости, в которых для каждого муниципального образования установлен отдельный контрольный показатель снижения численности нелегально работающего населения</w:t>
      </w:r>
      <w:r w:rsidR="00644891">
        <w:rPr>
          <w:color w:val="000000"/>
          <w:sz w:val="28"/>
          <w:szCs w:val="28"/>
        </w:rPr>
        <w:t>,</w:t>
      </w:r>
      <w:r w:rsidR="00644891" w:rsidRPr="00FD6F18">
        <w:rPr>
          <w:color w:val="000000"/>
          <w:sz w:val="28"/>
          <w:szCs w:val="28"/>
        </w:rPr>
        <w:t xml:space="preserve"> определенный пропорционально доле экономически активного населения, проживающего в соответствующем муниципальном образовании (для Краснопартизанского муниципального района был установлен целевой показатель – </w:t>
      </w:r>
      <w:r>
        <w:rPr>
          <w:color w:val="000000"/>
          <w:sz w:val="28"/>
          <w:szCs w:val="28"/>
        </w:rPr>
        <w:t>71</w:t>
      </w:r>
      <w:r w:rsidR="00644891" w:rsidRPr="00FD6F18">
        <w:rPr>
          <w:color w:val="000000"/>
          <w:sz w:val="28"/>
          <w:szCs w:val="28"/>
        </w:rPr>
        <w:t xml:space="preserve"> чел.)</w:t>
      </w:r>
      <w:r w:rsidR="00644891">
        <w:rPr>
          <w:color w:val="000000"/>
          <w:sz w:val="28"/>
          <w:szCs w:val="28"/>
        </w:rPr>
        <w:t xml:space="preserve">. </w:t>
      </w:r>
    </w:p>
    <w:p w:rsidR="0013306D" w:rsidRPr="00412E74" w:rsidRDefault="0013306D" w:rsidP="0013306D">
      <w:pPr>
        <w:shd w:val="clear" w:color="auto" w:fill="FFFFFF"/>
        <w:ind w:right="62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отчетного периода м</w:t>
      </w:r>
      <w:r w:rsidRPr="00F909B5">
        <w:rPr>
          <w:sz w:val="28"/>
          <w:szCs w:val="28"/>
        </w:rPr>
        <w:t xml:space="preserve">ероприятия, направленные на выявление нелегальной занятости осуществлялись путем выхода специалистов администрации </w:t>
      </w:r>
      <w:r>
        <w:rPr>
          <w:sz w:val="28"/>
          <w:szCs w:val="28"/>
        </w:rPr>
        <w:t>на</w:t>
      </w:r>
      <w:r w:rsidRPr="00F909B5">
        <w:rPr>
          <w:sz w:val="28"/>
          <w:szCs w:val="28"/>
        </w:rPr>
        <w:t xml:space="preserve"> хозяйствующие объекты для </w:t>
      </w:r>
      <w:r w:rsidRPr="00F909B5">
        <w:rPr>
          <w:bCs/>
          <w:sz w:val="28"/>
          <w:szCs w:val="28"/>
        </w:rPr>
        <w:t xml:space="preserve">осуществления </w:t>
      </w:r>
      <w:r w:rsidRPr="00F909B5">
        <w:rPr>
          <w:sz w:val="28"/>
          <w:szCs w:val="28"/>
        </w:rPr>
        <w:t>визуального осмотра, составления справок обследования по вопросу охраны и условий труда. В отношении объектов производился визуальный осмотр на предмет идентификации отчетности (места нахождения, наименования, ИНН, ОГРН), фиксации режима работы, наличие количества работников.</w:t>
      </w:r>
      <w:r>
        <w:rPr>
          <w:sz w:val="28"/>
          <w:szCs w:val="28"/>
        </w:rPr>
        <w:t xml:space="preserve"> </w:t>
      </w:r>
      <w:r w:rsidRPr="000B1BEB">
        <w:rPr>
          <w:color w:val="000000"/>
          <w:sz w:val="28"/>
          <w:szCs w:val="28"/>
        </w:rPr>
        <w:t xml:space="preserve">В целях выявления фактов неформальной занятости населения в течение отчётного периода проводились рейдовые мероприятия в отношении </w:t>
      </w:r>
      <w:r>
        <w:rPr>
          <w:color w:val="000000"/>
          <w:sz w:val="28"/>
          <w:szCs w:val="28"/>
        </w:rPr>
        <w:t>14</w:t>
      </w:r>
      <w:r w:rsidRPr="000B1BEB">
        <w:rPr>
          <w:color w:val="000000"/>
          <w:sz w:val="28"/>
          <w:szCs w:val="28"/>
        </w:rPr>
        <w:t xml:space="preserve"> индивидуальных предпринимателей и </w:t>
      </w:r>
      <w:r>
        <w:rPr>
          <w:color w:val="000000"/>
          <w:sz w:val="28"/>
          <w:szCs w:val="28"/>
        </w:rPr>
        <w:t xml:space="preserve">18 </w:t>
      </w:r>
      <w:r w:rsidRPr="000B1BEB">
        <w:rPr>
          <w:color w:val="000000"/>
          <w:sz w:val="28"/>
          <w:szCs w:val="28"/>
        </w:rPr>
        <w:t>ИП глав</w:t>
      </w:r>
      <w:r>
        <w:rPr>
          <w:color w:val="000000"/>
          <w:sz w:val="28"/>
          <w:szCs w:val="28"/>
        </w:rPr>
        <w:t>ы</w:t>
      </w:r>
      <w:r w:rsidRPr="000B1BEB">
        <w:rPr>
          <w:color w:val="000000"/>
          <w:sz w:val="28"/>
          <w:szCs w:val="28"/>
        </w:rPr>
        <w:t xml:space="preserve"> КФХ. Было проведено </w:t>
      </w:r>
      <w:r>
        <w:rPr>
          <w:color w:val="000000"/>
          <w:sz w:val="28"/>
          <w:szCs w:val="28"/>
        </w:rPr>
        <w:t>3</w:t>
      </w:r>
      <w:r w:rsidRPr="000B1BEB">
        <w:rPr>
          <w:color w:val="000000"/>
          <w:sz w:val="28"/>
          <w:szCs w:val="28"/>
        </w:rPr>
        <w:t xml:space="preserve"> заседан</w:t>
      </w:r>
      <w:r>
        <w:rPr>
          <w:color w:val="000000"/>
          <w:sz w:val="28"/>
          <w:szCs w:val="28"/>
        </w:rPr>
        <w:t>ия</w:t>
      </w:r>
      <w:r w:rsidRPr="000B1BEB">
        <w:rPr>
          <w:color w:val="000000"/>
          <w:sz w:val="28"/>
          <w:szCs w:val="28"/>
        </w:rPr>
        <w:t xml:space="preserve"> межведомственной комиссии по выявлению неформальной занятости на территории Краснопартизанского муниципального района, на котор</w:t>
      </w:r>
      <w:r>
        <w:rPr>
          <w:color w:val="000000"/>
          <w:sz w:val="28"/>
          <w:szCs w:val="28"/>
        </w:rPr>
        <w:t>ом</w:t>
      </w:r>
      <w:r w:rsidRPr="000B1BEB">
        <w:rPr>
          <w:color w:val="000000"/>
          <w:sz w:val="28"/>
          <w:szCs w:val="28"/>
        </w:rPr>
        <w:t xml:space="preserve"> были поставлены задачи о реализации мер по снижению неформальной занятости и легализации предпринимательской деятельности. В рамках реализации поставленных задач по легализации трудовых отношений в течение о</w:t>
      </w:r>
      <w:r>
        <w:rPr>
          <w:color w:val="000000"/>
          <w:sz w:val="28"/>
          <w:szCs w:val="28"/>
        </w:rPr>
        <w:t>тчётного периода было оформлено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87 </w:t>
      </w:r>
      <w:r w:rsidRPr="000B1BEB">
        <w:rPr>
          <w:color w:val="000000"/>
          <w:sz w:val="28"/>
          <w:szCs w:val="28"/>
        </w:rPr>
        <w:t>наемных работника.</w:t>
      </w:r>
      <w:r w:rsidRPr="00412E74">
        <w:rPr>
          <w:color w:val="000000"/>
          <w:sz w:val="28"/>
          <w:szCs w:val="28"/>
        </w:rPr>
        <w:t xml:space="preserve"> </w:t>
      </w:r>
    </w:p>
    <w:p w:rsidR="0013306D" w:rsidRPr="00412E74" w:rsidRDefault="0013306D" w:rsidP="0013306D">
      <w:pPr>
        <w:ind w:firstLine="567"/>
        <w:jc w:val="both"/>
        <w:rPr>
          <w:color w:val="000000"/>
          <w:sz w:val="28"/>
          <w:szCs w:val="28"/>
        </w:rPr>
      </w:pPr>
      <w:r w:rsidRPr="00412E74">
        <w:rPr>
          <w:color w:val="000000"/>
          <w:sz w:val="28"/>
          <w:szCs w:val="28"/>
        </w:rPr>
        <w:t>Членами комиссии проводятся мероприятия по выявлению физических лиц, занимающихся предпринимательской деятельностью без регистрации в налоговом органе.</w:t>
      </w:r>
    </w:p>
    <w:p w:rsidR="0013306D" w:rsidRPr="000B1BEB" w:rsidRDefault="0013306D" w:rsidP="0013306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12E74">
        <w:rPr>
          <w:color w:val="000000"/>
          <w:sz w:val="28"/>
          <w:szCs w:val="28"/>
        </w:rPr>
        <w:t xml:space="preserve"> начал</w:t>
      </w:r>
      <w:r>
        <w:rPr>
          <w:color w:val="000000"/>
          <w:sz w:val="28"/>
          <w:szCs w:val="28"/>
        </w:rPr>
        <w:t>а</w:t>
      </w:r>
      <w:r w:rsidRPr="00412E7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12E74">
        <w:rPr>
          <w:color w:val="000000"/>
          <w:sz w:val="28"/>
          <w:szCs w:val="28"/>
        </w:rPr>
        <w:t xml:space="preserve"> года выявлено и легализовано </w:t>
      </w:r>
      <w:r>
        <w:rPr>
          <w:color w:val="000000"/>
          <w:sz w:val="28"/>
          <w:szCs w:val="28"/>
        </w:rPr>
        <w:t>8</w:t>
      </w:r>
      <w:r w:rsidRPr="00412E74">
        <w:rPr>
          <w:color w:val="000000"/>
          <w:sz w:val="28"/>
          <w:szCs w:val="28"/>
        </w:rPr>
        <w:t xml:space="preserve"> индивидуальных предпринимателя. </w:t>
      </w:r>
    </w:p>
    <w:p w:rsidR="0013306D" w:rsidRDefault="0013306D" w:rsidP="0013306D">
      <w:pPr>
        <w:rPr>
          <w:color w:val="000000"/>
          <w:sz w:val="28"/>
          <w:szCs w:val="28"/>
        </w:rPr>
      </w:pPr>
      <w:r>
        <w:lastRenderedPageBreak/>
        <w:tab/>
      </w:r>
      <w:r w:rsidRPr="00A20EEE">
        <w:rPr>
          <w:color w:val="000000"/>
          <w:sz w:val="28"/>
          <w:szCs w:val="28"/>
        </w:rPr>
        <w:t>Всего с начала 20</w:t>
      </w:r>
      <w:r>
        <w:rPr>
          <w:color w:val="000000"/>
          <w:sz w:val="28"/>
          <w:szCs w:val="28"/>
        </w:rPr>
        <w:t>20</w:t>
      </w:r>
      <w:r w:rsidRPr="00A20EEE">
        <w:rPr>
          <w:color w:val="000000"/>
          <w:sz w:val="28"/>
          <w:szCs w:val="28"/>
        </w:rPr>
        <w:t xml:space="preserve"> года поступило налогов за легализованных </w:t>
      </w:r>
      <w:r w:rsidRPr="0023667A">
        <w:rPr>
          <w:color w:val="000000"/>
          <w:sz w:val="28"/>
          <w:szCs w:val="28"/>
        </w:rPr>
        <w:t xml:space="preserve">работников по состоянию на </w:t>
      </w:r>
      <w:r>
        <w:rPr>
          <w:color w:val="000000"/>
          <w:sz w:val="28"/>
          <w:szCs w:val="28"/>
        </w:rPr>
        <w:t>31</w:t>
      </w:r>
      <w:r w:rsidRPr="00236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23667A">
        <w:rPr>
          <w:color w:val="000000"/>
          <w:sz w:val="28"/>
          <w:szCs w:val="28"/>
        </w:rPr>
        <w:t xml:space="preserve"> – НДФЛ – </w:t>
      </w:r>
      <w:r>
        <w:rPr>
          <w:color w:val="000000"/>
          <w:sz w:val="28"/>
          <w:szCs w:val="28"/>
        </w:rPr>
        <w:t>734,1</w:t>
      </w:r>
      <w:r w:rsidRPr="0023667A">
        <w:rPr>
          <w:color w:val="000000"/>
          <w:sz w:val="28"/>
          <w:szCs w:val="28"/>
        </w:rPr>
        <w:t xml:space="preserve"> тыс. рублей, страховые взносы – </w:t>
      </w:r>
      <w:r>
        <w:rPr>
          <w:color w:val="000000"/>
          <w:sz w:val="28"/>
          <w:szCs w:val="28"/>
        </w:rPr>
        <w:t xml:space="preserve">1443,2 </w:t>
      </w:r>
      <w:r w:rsidRPr="0023667A">
        <w:rPr>
          <w:color w:val="000000"/>
          <w:sz w:val="28"/>
          <w:szCs w:val="28"/>
        </w:rPr>
        <w:t>тыс. рублей.</w:t>
      </w:r>
    </w:p>
    <w:p w:rsidR="0013306D" w:rsidRPr="00FD6F18" w:rsidRDefault="0013306D" w:rsidP="00133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будет продолжена работа в данном направлении, так как «процесс заключения и расторжения трудовых договоров подвержен высокой динамике».</w:t>
      </w:r>
    </w:p>
    <w:p w:rsidR="0013306D" w:rsidRPr="000B1BEB" w:rsidRDefault="0013306D" w:rsidP="0013306D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0B1BEB">
        <w:rPr>
          <w:color w:val="000000"/>
          <w:sz w:val="28"/>
          <w:szCs w:val="28"/>
        </w:rPr>
        <w:t>При администрации муниципального района работает межведомственная комиссия по увеличению поступлений налоговых и неналоговых доходов в районный бюджет, по вопросам заработной платы и контролю за поступлением страховых взносов от подведомственных организаций в Пенсионный Фонд Российской Федерации и в Федеральный фонд обязательного медицинского</w:t>
      </w:r>
      <w:r w:rsidRPr="000B1BEB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0B1BEB">
        <w:rPr>
          <w:color w:val="000000"/>
          <w:sz w:val="28"/>
          <w:szCs w:val="28"/>
        </w:rPr>
        <w:t>страхования, Фонд социального страхования Российской Федерации.</w:t>
      </w:r>
    </w:p>
    <w:p w:rsidR="0013306D" w:rsidRPr="000B1BEB" w:rsidRDefault="0013306D" w:rsidP="0013306D">
      <w:pPr>
        <w:keepNext/>
        <w:ind w:firstLine="567"/>
        <w:jc w:val="both"/>
        <w:outlineLvl w:val="5"/>
        <w:rPr>
          <w:color w:val="000000"/>
          <w:sz w:val="28"/>
          <w:szCs w:val="28"/>
        </w:rPr>
      </w:pPr>
      <w:r w:rsidRPr="000B1BEB">
        <w:rPr>
          <w:color w:val="000000"/>
          <w:sz w:val="28"/>
          <w:szCs w:val="28"/>
        </w:rPr>
        <w:t>С предприятиями и индивидуальными предпринимателями, имеющими просроченную задолженность, велась работа по вопросу погашения задолженности по налоговым и неналоговым платежам в бюджет</w:t>
      </w:r>
      <w:r>
        <w:rPr>
          <w:color w:val="000000"/>
          <w:sz w:val="28"/>
          <w:szCs w:val="28"/>
        </w:rPr>
        <w:t xml:space="preserve">. </w:t>
      </w:r>
      <w:r w:rsidRPr="000B1BEB">
        <w:rPr>
          <w:color w:val="000000"/>
          <w:sz w:val="28"/>
          <w:szCs w:val="28"/>
        </w:rPr>
        <w:t>Основная работа в данном направлении ведётся вне комиссии, в том числе с должниками, имеющими задолженность по единому налогу на вмененный доход, налогу на доходы физических лиц.</w:t>
      </w:r>
      <w:r w:rsidRPr="0068719E">
        <w:rPr>
          <w:color w:val="000000"/>
          <w:sz w:val="28"/>
          <w:szCs w:val="28"/>
        </w:rPr>
        <w:t xml:space="preserve"> </w:t>
      </w:r>
      <w:r w:rsidRPr="000B1BEB">
        <w:rPr>
          <w:color w:val="000000"/>
          <w:sz w:val="28"/>
          <w:szCs w:val="28"/>
        </w:rPr>
        <w:t xml:space="preserve">Было </w:t>
      </w:r>
      <w:r w:rsidRPr="00E63A24">
        <w:rPr>
          <w:color w:val="000000"/>
          <w:sz w:val="28"/>
          <w:szCs w:val="28"/>
        </w:rPr>
        <w:t xml:space="preserve">проведено </w:t>
      </w:r>
      <w:r>
        <w:rPr>
          <w:color w:val="000000"/>
          <w:sz w:val="28"/>
          <w:szCs w:val="28"/>
        </w:rPr>
        <w:t>2</w:t>
      </w:r>
      <w:r w:rsidRPr="00E63A24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я</w:t>
      </w:r>
      <w:r w:rsidRPr="00E63A24">
        <w:rPr>
          <w:color w:val="000000"/>
          <w:sz w:val="28"/>
          <w:szCs w:val="28"/>
        </w:rPr>
        <w:t xml:space="preserve"> межведомственной комиссии при администрации Краснопартизанского муниципального района по увеличению поступлений налоговых и неналоговых доходов в районный бюджет, по вопросам заработной платы и контролю за поступлением страховых взносов от подведомственных организаций в Пенсионный Фонд Российской Федерации и в Федеральный фонд обязательного медицинского страхования, на которое были приглашены </w:t>
      </w:r>
      <w:r>
        <w:rPr>
          <w:color w:val="000000"/>
          <w:sz w:val="28"/>
          <w:szCs w:val="28"/>
        </w:rPr>
        <w:t>245</w:t>
      </w:r>
      <w:r w:rsidRPr="00E63A24">
        <w:rPr>
          <w:color w:val="000000"/>
          <w:sz w:val="28"/>
          <w:szCs w:val="28"/>
        </w:rPr>
        <w:t xml:space="preserve"> налогоплательщиков имеющих задолженность по налогам на общую сумму свыше </w:t>
      </w:r>
      <w:r>
        <w:rPr>
          <w:color w:val="000000"/>
          <w:sz w:val="28"/>
          <w:szCs w:val="28"/>
        </w:rPr>
        <w:t>867,0</w:t>
      </w:r>
      <w:r w:rsidRPr="00E63A24">
        <w:rPr>
          <w:color w:val="000000"/>
          <w:sz w:val="28"/>
          <w:szCs w:val="28"/>
        </w:rPr>
        <w:t xml:space="preserve"> тыс. рублей. </w:t>
      </w:r>
      <w:r>
        <w:rPr>
          <w:color w:val="000000"/>
          <w:sz w:val="28"/>
          <w:szCs w:val="28"/>
        </w:rPr>
        <w:t>В результате работы межведомственной комиссии погашена задолженность на общую сумму свыше 327,4 тыс. рублей.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В качестве основных задач управление экономики </w:t>
      </w:r>
      <w:r>
        <w:rPr>
          <w:sz w:val="28"/>
          <w:szCs w:val="28"/>
        </w:rPr>
        <w:t>остаются</w:t>
      </w:r>
      <w:r w:rsidRPr="002A43E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2A43E3">
        <w:rPr>
          <w:sz w:val="28"/>
          <w:szCs w:val="28"/>
        </w:rPr>
        <w:t>е</w:t>
      </w:r>
      <w:r>
        <w:rPr>
          <w:sz w:val="28"/>
          <w:szCs w:val="28"/>
        </w:rPr>
        <w:t xml:space="preserve"> задачи</w:t>
      </w:r>
      <w:r w:rsidRPr="002A43E3">
        <w:rPr>
          <w:sz w:val="28"/>
          <w:szCs w:val="28"/>
        </w:rPr>
        <w:t>:</w:t>
      </w:r>
    </w:p>
    <w:p w:rsidR="00C91160" w:rsidRPr="002A43E3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Повышение доходной части бюджета Краснопартизанского муниципального района путем: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снижение недоимки по налогам и сборам и по неналоговым доходам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оформления приватизации имущества земельных участков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выявление объектов недвижимости и земельных участков, не вовлеченных в налоговый оборот, а также включение данных объектов в налогооблагаемую базу.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- выявление физических и юридических лиц у которых имеется </w:t>
      </w:r>
    </w:p>
    <w:p w:rsidR="00C91160" w:rsidRPr="002A43E3" w:rsidRDefault="00C91160" w:rsidP="00C91160">
      <w:p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скрытые и явные признаки неформальной занятости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выявление фактов сокрытия доходов и имущества с целью уменьшения налогооблагаемой базы.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выявление земельных участков и объектов недвижимости используемых физическими и юридическими лицами без правоустанавливающих документов и принуждение к оформлению.</w:t>
      </w:r>
    </w:p>
    <w:p w:rsidR="00C91160" w:rsidRPr="002A43E3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E3">
        <w:rPr>
          <w:sz w:val="28"/>
          <w:szCs w:val="28"/>
        </w:rPr>
        <w:lastRenderedPageBreak/>
        <w:t>Оказание поддержки субъектам малого и среднего предпринимательства.</w:t>
      </w:r>
    </w:p>
    <w:p w:rsidR="00C91160" w:rsidRPr="002A43E3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Снижение количества закупок для муниципальных нужд не конкурентным способом.</w:t>
      </w:r>
    </w:p>
    <w:p w:rsidR="00C91160" w:rsidRPr="002A43E3" w:rsidRDefault="00C91160" w:rsidP="00C91160">
      <w:pPr>
        <w:jc w:val="both"/>
        <w:rPr>
          <w:sz w:val="28"/>
          <w:szCs w:val="28"/>
        </w:rPr>
      </w:pPr>
    </w:p>
    <w:p w:rsidR="00C91160" w:rsidRPr="002A43E3" w:rsidRDefault="00C91160" w:rsidP="00C91160">
      <w:pPr>
        <w:jc w:val="both"/>
        <w:rPr>
          <w:sz w:val="28"/>
          <w:szCs w:val="28"/>
        </w:rPr>
      </w:pPr>
    </w:p>
    <w:p w:rsidR="00033B20" w:rsidRPr="006B1BDC" w:rsidRDefault="00C91160" w:rsidP="006B1BDC">
      <w:pPr>
        <w:jc w:val="both"/>
        <w:rPr>
          <w:b/>
          <w:sz w:val="28"/>
          <w:szCs w:val="28"/>
        </w:rPr>
      </w:pPr>
      <w:r w:rsidRPr="002A43E3">
        <w:rPr>
          <w:b/>
          <w:sz w:val="28"/>
          <w:szCs w:val="28"/>
        </w:rPr>
        <w:t>Начальник управления экономики</w:t>
      </w:r>
      <w:r w:rsidR="006B1BDC">
        <w:rPr>
          <w:b/>
          <w:sz w:val="28"/>
          <w:szCs w:val="28"/>
        </w:rPr>
        <w:tab/>
      </w:r>
      <w:r w:rsidR="006B1BDC">
        <w:rPr>
          <w:b/>
          <w:sz w:val="28"/>
          <w:szCs w:val="28"/>
        </w:rPr>
        <w:tab/>
      </w:r>
      <w:r w:rsidR="006B1BDC">
        <w:rPr>
          <w:b/>
          <w:sz w:val="28"/>
          <w:szCs w:val="28"/>
        </w:rPr>
        <w:tab/>
      </w:r>
      <w:r w:rsidR="006B1BDC">
        <w:rPr>
          <w:b/>
          <w:sz w:val="28"/>
          <w:szCs w:val="28"/>
        </w:rPr>
        <w:tab/>
      </w:r>
      <w:r w:rsidRPr="002A43E3">
        <w:rPr>
          <w:b/>
          <w:sz w:val="28"/>
          <w:szCs w:val="28"/>
        </w:rPr>
        <w:t>А.А.Касатов</w:t>
      </w:r>
    </w:p>
    <w:sectPr w:rsidR="00033B20" w:rsidRPr="006B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1F" w:rsidRDefault="0038071F" w:rsidP="00C91160">
      <w:r>
        <w:separator/>
      </w:r>
    </w:p>
  </w:endnote>
  <w:endnote w:type="continuationSeparator" w:id="0">
    <w:p w:rsidR="0038071F" w:rsidRDefault="0038071F" w:rsidP="00C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1F" w:rsidRDefault="0038071F" w:rsidP="00C91160">
      <w:r>
        <w:separator/>
      </w:r>
    </w:p>
  </w:footnote>
  <w:footnote w:type="continuationSeparator" w:id="0">
    <w:p w:rsidR="0038071F" w:rsidRDefault="0038071F" w:rsidP="00C9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83C"/>
    <w:multiLevelType w:val="hybridMultilevel"/>
    <w:tmpl w:val="E5AA5056"/>
    <w:lvl w:ilvl="0" w:tplc="25F8D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F"/>
    <w:rsid w:val="00033B20"/>
    <w:rsid w:val="000828C1"/>
    <w:rsid w:val="00086063"/>
    <w:rsid w:val="000C0D61"/>
    <w:rsid w:val="0013306D"/>
    <w:rsid w:val="00146943"/>
    <w:rsid w:val="001B0BA0"/>
    <w:rsid w:val="001B173B"/>
    <w:rsid w:val="001F73E4"/>
    <w:rsid w:val="00203BA8"/>
    <w:rsid w:val="00276695"/>
    <w:rsid w:val="00276751"/>
    <w:rsid w:val="00284708"/>
    <w:rsid w:val="00285494"/>
    <w:rsid w:val="002D2364"/>
    <w:rsid w:val="00336705"/>
    <w:rsid w:val="0038071F"/>
    <w:rsid w:val="0039708D"/>
    <w:rsid w:val="003E713F"/>
    <w:rsid w:val="004427F3"/>
    <w:rsid w:val="00517811"/>
    <w:rsid w:val="00566F07"/>
    <w:rsid w:val="005B03AA"/>
    <w:rsid w:val="005D25C5"/>
    <w:rsid w:val="00644891"/>
    <w:rsid w:val="006567B6"/>
    <w:rsid w:val="006A060C"/>
    <w:rsid w:val="006B1BDC"/>
    <w:rsid w:val="006F16B6"/>
    <w:rsid w:val="006F7D40"/>
    <w:rsid w:val="00720584"/>
    <w:rsid w:val="0074019D"/>
    <w:rsid w:val="00742B87"/>
    <w:rsid w:val="0078066E"/>
    <w:rsid w:val="007C1EC3"/>
    <w:rsid w:val="007E16DB"/>
    <w:rsid w:val="00826F53"/>
    <w:rsid w:val="00863529"/>
    <w:rsid w:val="0090403A"/>
    <w:rsid w:val="009241D5"/>
    <w:rsid w:val="009755FD"/>
    <w:rsid w:val="00A04E6E"/>
    <w:rsid w:val="00A304C3"/>
    <w:rsid w:val="00AA2931"/>
    <w:rsid w:val="00B1419E"/>
    <w:rsid w:val="00B22760"/>
    <w:rsid w:val="00C80722"/>
    <w:rsid w:val="00C828FC"/>
    <w:rsid w:val="00C872FA"/>
    <w:rsid w:val="00C91160"/>
    <w:rsid w:val="00DD7F34"/>
    <w:rsid w:val="00E17A8F"/>
    <w:rsid w:val="00E276FB"/>
    <w:rsid w:val="00E72DC0"/>
    <w:rsid w:val="00F76B1C"/>
    <w:rsid w:val="00F91942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BFE19-8220-407A-8F0F-6AE0062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 Знак1 Знак1 Знак Знак,Заголовок 2 Знак Знак1 Знак1 Знак Знак Знак Знак Знак Знак,Заголовок 2 Знак Знак1 Знак1 Знак Знак Знак Знак Знак Знак Знак Знак Знак Знак,Заголовок 2 Знак2 Знак1 Знак"/>
    <w:basedOn w:val="a"/>
    <w:next w:val="a"/>
    <w:link w:val="21"/>
    <w:qFormat/>
    <w:rsid w:val="00033B20"/>
    <w:pPr>
      <w:keepNext/>
      <w:spacing w:before="240" w:after="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F3"/>
    <w:rPr>
      <w:color w:val="0000FF" w:themeColor="hyperlink"/>
      <w:u w:val="single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C91160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rsid w:val="00C91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aliases w:val="Знак"/>
    <w:basedOn w:val="a"/>
    <w:link w:val="a7"/>
    <w:rsid w:val="00C91160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Знак Знак"/>
    <w:basedOn w:val="a0"/>
    <w:link w:val="a6"/>
    <w:rsid w:val="00C911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C911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1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1160"/>
    <w:rPr>
      <w:vertAlign w:val="superscript"/>
    </w:rPr>
  </w:style>
  <w:style w:type="character" w:customStyle="1" w:styleId="20">
    <w:name w:val="Заголовок 2 Знак"/>
    <w:basedOn w:val="a0"/>
    <w:uiPriority w:val="9"/>
    <w:semiHidden/>
    <w:rsid w:val="00033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aliases w:val="Заголовок 2 Знак Знак1 Знак1 Знак Знак Знак,Заголовок 2 Знак Знак1 Знак1 Знак Знак Знак Знак Знак Знак Знак,Заголовок 2 Знак Знак1 Знак1 Знак Знак Знак Знак Знак Знак Знак Знак Знак Знак Знак,Заголовок 2 Знак2 Знак1 Знак Знак"/>
    <w:link w:val="2"/>
    <w:rsid w:val="00033B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919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2">
    <w:name w:val="p2"/>
    <w:basedOn w:val="a"/>
    <w:rsid w:val="001330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9126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131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481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0298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9799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46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4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2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33238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3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8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2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7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0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static/tree2.html?inp=okved1&amp;tree=RSMP_OKVED_1&amp;treeKind=LINKED&amp;aver=1.33.19&amp;sver=4.38.28&amp;pageStyle=RSM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3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0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9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14" Type="http://schemas.openxmlformats.org/officeDocument/2006/relationships/hyperlink" Target="https://rmsp.nalog.ru/static/tree2.html?inp=okved1&amp;tree=RSMP_OKVED_1&amp;treeKind=LINKED&amp;aver=1.27.12&amp;sver=4.17.28&amp;pageStyle=RSMP" TargetMode="External"/><Relationship Id="rId22" Type="http://schemas.openxmlformats.org/officeDocument/2006/relationships/hyperlink" Target="https://rmsp.nalog.ru/static/tree2.html?inp=okved1&amp;tree=RSMP_OKVED_1&amp;treeKind=LINKED&amp;aver=1.27.12&amp;sver=4.17.28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</cp:lastModifiedBy>
  <cp:revision>22</cp:revision>
  <cp:lastPrinted>2015-12-22T10:32:00Z</cp:lastPrinted>
  <dcterms:created xsi:type="dcterms:W3CDTF">2015-12-22T09:41:00Z</dcterms:created>
  <dcterms:modified xsi:type="dcterms:W3CDTF">2021-02-19T11:10:00Z</dcterms:modified>
</cp:coreProperties>
</file>